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59FB" w14:textId="4EEA5AC6" w:rsidR="006E49E8" w:rsidRPr="00CB3DFC" w:rsidRDefault="006E49E8" w:rsidP="007212FF">
      <w:pPr>
        <w:jc w:val="both"/>
        <w:rPr>
          <w:rFonts w:ascii="Open Sans" w:hAnsi="Open Sans" w:cs="Open Sans"/>
          <w:sz w:val="20"/>
          <w:szCs w:val="20"/>
        </w:rPr>
      </w:pPr>
    </w:p>
    <w:p w14:paraId="20367D13" w14:textId="77777777" w:rsidR="00C36DC1" w:rsidRDefault="00C36DC1" w:rsidP="007212FF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3FBE726E" w14:textId="0832FEC6" w:rsidR="006E49E8" w:rsidRPr="00E87CF2" w:rsidRDefault="006E49E8" w:rsidP="007212FF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CB3DFC">
        <w:rPr>
          <w:rFonts w:ascii="Open Sans" w:hAnsi="Open Sans" w:cs="Open Sans"/>
          <w:sz w:val="20"/>
          <w:szCs w:val="20"/>
        </w:rPr>
        <w:t>Position Ti</w:t>
      </w:r>
      <w:r w:rsidR="00EC78B9">
        <w:rPr>
          <w:rFonts w:ascii="Open Sans" w:hAnsi="Open Sans" w:cs="Open Sans"/>
          <w:sz w:val="20"/>
          <w:szCs w:val="20"/>
        </w:rPr>
        <w:t xml:space="preserve">tle: </w:t>
      </w:r>
      <w:r w:rsidR="00770ECD">
        <w:rPr>
          <w:rFonts w:ascii="Open Sans" w:hAnsi="Open Sans" w:cs="Open Sans"/>
          <w:bCs/>
          <w:sz w:val="20"/>
          <w:szCs w:val="20"/>
        </w:rPr>
        <w:t>QA</w:t>
      </w:r>
      <w:r w:rsidR="00D730FD">
        <w:rPr>
          <w:rFonts w:ascii="Open Sans" w:hAnsi="Open Sans" w:cs="Open Sans"/>
          <w:bCs/>
          <w:sz w:val="20"/>
          <w:szCs w:val="20"/>
        </w:rPr>
        <w:t xml:space="preserve"> Officer</w:t>
      </w:r>
    </w:p>
    <w:p w14:paraId="322B81FF" w14:textId="32EF953C" w:rsidR="006E49E8" w:rsidRDefault="006E49E8" w:rsidP="007212FF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CB3DFC">
        <w:rPr>
          <w:rFonts w:ascii="Open Sans" w:hAnsi="Open Sans" w:cs="Open Sans"/>
          <w:sz w:val="20"/>
          <w:szCs w:val="20"/>
        </w:rPr>
        <w:t>Location:</w:t>
      </w:r>
      <w:r w:rsidR="00F7772B">
        <w:rPr>
          <w:rFonts w:ascii="Open Sans" w:hAnsi="Open Sans" w:cs="Open Sans"/>
          <w:sz w:val="20"/>
          <w:szCs w:val="20"/>
        </w:rPr>
        <w:t xml:space="preserve"> </w:t>
      </w:r>
      <w:r w:rsidR="00973A56">
        <w:rPr>
          <w:rFonts w:ascii="Open Sans" w:hAnsi="Open Sans" w:cs="Open Sans"/>
          <w:sz w:val="20"/>
          <w:szCs w:val="20"/>
        </w:rPr>
        <w:t xml:space="preserve">Belgium, </w:t>
      </w:r>
      <w:proofErr w:type="spellStart"/>
      <w:r w:rsidR="000F52B0">
        <w:rPr>
          <w:rFonts w:ascii="Open Sans" w:hAnsi="Open Sans" w:cs="Open Sans"/>
          <w:sz w:val="20"/>
          <w:szCs w:val="20"/>
        </w:rPr>
        <w:t>Hoeilaart</w:t>
      </w:r>
      <w:proofErr w:type="spellEnd"/>
    </w:p>
    <w:p w14:paraId="1DA115D1" w14:textId="77777777" w:rsidR="0025183B" w:rsidRPr="00CB3DFC" w:rsidRDefault="0025183B" w:rsidP="007212FF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239D499E" w14:textId="4BE5018E" w:rsidR="00360110" w:rsidRDefault="00360110" w:rsidP="007212FF">
      <w:pPr>
        <w:pStyle w:val="Sansinterligne"/>
        <w:jc w:val="both"/>
        <w:rPr>
          <w:rFonts w:ascii="Open Sans" w:hAnsi="Open Sans" w:cs="Open Sans"/>
          <w:sz w:val="20"/>
          <w:szCs w:val="20"/>
        </w:rPr>
      </w:pPr>
    </w:p>
    <w:p w14:paraId="738BD6B4" w14:textId="23EF38AE" w:rsidR="005B5461" w:rsidRDefault="005B5461" w:rsidP="007212F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bookmarkStart w:id="0" w:name="_Hlk53574971"/>
      <w:r>
        <w:rPr>
          <w:rFonts w:ascii="Open Sans" w:hAnsi="Open Sans" w:cs="Open Sans"/>
          <w:sz w:val="20"/>
          <w:szCs w:val="20"/>
        </w:rPr>
        <w:t xml:space="preserve">At </w:t>
      </w:r>
      <w:r w:rsidR="00D3224D" w:rsidRPr="00DD28AE">
        <w:rPr>
          <w:rFonts w:ascii="Open Sans" w:hAnsi="Open Sans" w:cs="Open Sans"/>
          <w:sz w:val="20"/>
          <w:szCs w:val="20"/>
        </w:rPr>
        <w:t>VIATRIS™</w:t>
      </w:r>
      <w:r>
        <w:rPr>
          <w:rFonts w:ascii="Open Sans" w:hAnsi="Open Sans" w:cs="Open Sans"/>
          <w:sz w:val="20"/>
          <w:szCs w:val="20"/>
        </w:rPr>
        <w:t>, we see healthcare not as it is but as it should be. We act courageously and are uniquely positioned to be a source of stability in a world of evolving healthcare needs.</w:t>
      </w:r>
    </w:p>
    <w:p w14:paraId="6F15F224" w14:textId="1B2E2F46" w:rsidR="005B5461" w:rsidRDefault="0021003C" w:rsidP="0021003C">
      <w:pPr>
        <w:tabs>
          <w:tab w:val="left" w:pos="3553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</w:p>
    <w:p w14:paraId="23DA83CD" w14:textId="7A58E3E1" w:rsidR="005B5461" w:rsidRPr="00DD28AE" w:rsidRDefault="005B5461" w:rsidP="007212FF">
      <w:pPr>
        <w:spacing w:after="0" w:line="240" w:lineRule="auto"/>
        <w:jc w:val="both"/>
        <w:rPr>
          <w:rFonts w:ascii="Open Sans" w:hAnsi="Open Sans" w:cs="Open Sans"/>
          <w:color w:val="703E97"/>
        </w:rPr>
      </w:pPr>
      <w:r w:rsidRPr="00DD28AE">
        <w:rPr>
          <w:rFonts w:ascii="Open Sans" w:hAnsi="Open Sans" w:cs="Open Sans"/>
          <w:color w:val="703E97"/>
        </w:rPr>
        <w:t>Viatris empowers people worldwide to live healthier at every stage of life.</w:t>
      </w:r>
    </w:p>
    <w:p w14:paraId="3F2B1611" w14:textId="72FA503B" w:rsidR="005B5461" w:rsidRPr="00DD28AE" w:rsidRDefault="005B5461" w:rsidP="007212F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857E7DE" w14:textId="77777777" w:rsidR="00C36DC1" w:rsidRDefault="005B5461" w:rsidP="007212F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D28AE">
        <w:rPr>
          <w:rFonts w:ascii="Open Sans" w:hAnsi="Open Sans" w:cs="Open Sans"/>
          <w:sz w:val="20"/>
          <w:szCs w:val="20"/>
        </w:rPr>
        <w:t xml:space="preserve">We do so </w:t>
      </w:r>
      <w:r w:rsidRPr="00DD28AE">
        <w:rPr>
          <w:rFonts w:ascii="Open Sans" w:hAnsi="Open Sans" w:cs="Open Sans"/>
          <w:i/>
          <w:iCs/>
          <w:color w:val="703E97"/>
          <w:sz w:val="20"/>
          <w:szCs w:val="20"/>
        </w:rPr>
        <w:t>via</w:t>
      </w:r>
      <w:r w:rsidRPr="00DD28AE">
        <w:rPr>
          <w:rFonts w:ascii="Open Sans" w:hAnsi="Open Sans" w:cs="Open Sans"/>
          <w:sz w:val="20"/>
          <w:szCs w:val="20"/>
        </w:rPr>
        <w:t>:</w:t>
      </w:r>
    </w:p>
    <w:p w14:paraId="0F9C4DFF" w14:textId="656900FD" w:rsidR="005B5461" w:rsidRPr="00DD28AE" w:rsidRDefault="005B5461" w:rsidP="007212F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D28AE">
        <w:rPr>
          <w:rFonts w:ascii="Open Sans" w:hAnsi="Open Sans" w:cs="Open Sans"/>
          <w:sz w:val="20"/>
          <w:szCs w:val="20"/>
        </w:rPr>
        <w:t xml:space="preserve"> </w:t>
      </w:r>
    </w:p>
    <w:p w14:paraId="731E4DE9" w14:textId="0F11B27F" w:rsidR="005B5461" w:rsidRPr="00DD28AE" w:rsidRDefault="005B5461" w:rsidP="00794B5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D28AE">
        <w:rPr>
          <w:rFonts w:ascii="Open Sans" w:hAnsi="Open Sans" w:cs="Open Sans"/>
          <w:color w:val="703E97"/>
          <w:sz w:val="20"/>
          <w:szCs w:val="20"/>
        </w:rPr>
        <w:t>Access</w:t>
      </w:r>
      <w:r w:rsidRPr="00DD28AE">
        <w:rPr>
          <w:rFonts w:ascii="Open Sans" w:hAnsi="Open Sans" w:cs="Open Sans"/>
          <w:sz w:val="20"/>
          <w:szCs w:val="20"/>
        </w:rPr>
        <w:t xml:space="preserve"> – </w:t>
      </w:r>
      <w:r w:rsidR="005E339B">
        <w:rPr>
          <w:rFonts w:ascii="Open Sans" w:hAnsi="Open Sans" w:cs="Open Sans"/>
          <w:sz w:val="20"/>
          <w:szCs w:val="20"/>
        </w:rPr>
        <w:t>P</w:t>
      </w:r>
      <w:r w:rsidRPr="00DD28AE">
        <w:rPr>
          <w:rFonts w:ascii="Open Sans" w:hAnsi="Open Sans" w:cs="Open Sans"/>
          <w:sz w:val="20"/>
          <w:szCs w:val="20"/>
        </w:rPr>
        <w:t xml:space="preserve">roviding high quality trusted medicines regardless of geography or </w:t>
      </w:r>
      <w:r w:rsidR="007212FF" w:rsidRPr="00DD28AE">
        <w:rPr>
          <w:rFonts w:ascii="Open Sans" w:hAnsi="Open Sans" w:cs="Open Sans"/>
          <w:sz w:val="20"/>
          <w:szCs w:val="20"/>
        </w:rPr>
        <w:t>circumstance</w:t>
      </w:r>
      <w:r w:rsidR="007212FF">
        <w:rPr>
          <w:rFonts w:ascii="Open Sans" w:hAnsi="Open Sans" w:cs="Open Sans"/>
          <w:sz w:val="20"/>
          <w:szCs w:val="20"/>
        </w:rPr>
        <w:t>.</w:t>
      </w:r>
    </w:p>
    <w:p w14:paraId="2355EA10" w14:textId="4F26FE0F" w:rsidR="005B5461" w:rsidRPr="00DD28AE" w:rsidRDefault="005B5461" w:rsidP="00794B5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D28AE">
        <w:rPr>
          <w:rFonts w:ascii="Open Sans" w:hAnsi="Open Sans" w:cs="Open Sans"/>
          <w:color w:val="703E97"/>
          <w:sz w:val="20"/>
          <w:szCs w:val="20"/>
        </w:rPr>
        <w:t>Leadership</w:t>
      </w:r>
      <w:r w:rsidRPr="00DD28AE">
        <w:rPr>
          <w:rFonts w:ascii="Open Sans" w:hAnsi="Open Sans" w:cs="Open Sans"/>
          <w:sz w:val="20"/>
          <w:szCs w:val="20"/>
        </w:rPr>
        <w:t xml:space="preserve"> – Advancing sustainable operations and innovative solutions to improve patient health</w:t>
      </w:r>
      <w:r w:rsidR="005E339B">
        <w:rPr>
          <w:rFonts w:ascii="Open Sans" w:hAnsi="Open Sans" w:cs="Open Sans"/>
          <w:sz w:val="20"/>
          <w:szCs w:val="20"/>
        </w:rPr>
        <w:t xml:space="preserve">; and </w:t>
      </w:r>
    </w:p>
    <w:p w14:paraId="07E4E145" w14:textId="25ED75C5" w:rsidR="005B5461" w:rsidRPr="00DD28AE" w:rsidRDefault="005B5461" w:rsidP="00794B5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D28AE">
        <w:rPr>
          <w:rFonts w:ascii="Open Sans" w:hAnsi="Open Sans" w:cs="Open Sans"/>
          <w:color w:val="703E97"/>
          <w:sz w:val="20"/>
          <w:szCs w:val="20"/>
        </w:rPr>
        <w:t>Partnership</w:t>
      </w:r>
      <w:r w:rsidRPr="00DD28AE">
        <w:rPr>
          <w:rFonts w:ascii="Open Sans" w:hAnsi="Open Sans" w:cs="Open Sans"/>
          <w:sz w:val="20"/>
          <w:szCs w:val="20"/>
        </w:rPr>
        <w:t xml:space="preserve"> – </w:t>
      </w:r>
      <w:r w:rsidR="005E339B">
        <w:rPr>
          <w:rFonts w:ascii="Open Sans" w:hAnsi="Open Sans" w:cs="Open Sans"/>
          <w:sz w:val="20"/>
          <w:szCs w:val="20"/>
        </w:rPr>
        <w:t>L</w:t>
      </w:r>
      <w:r w:rsidRPr="00DD28AE">
        <w:rPr>
          <w:rFonts w:ascii="Open Sans" w:hAnsi="Open Sans" w:cs="Open Sans"/>
          <w:sz w:val="20"/>
          <w:szCs w:val="20"/>
        </w:rPr>
        <w:t>everaging our collective expertise to connect people to products and services</w:t>
      </w:r>
      <w:r w:rsidR="005E339B">
        <w:rPr>
          <w:rFonts w:ascii="Open Sans" w:hAnsi="Open Sans" w:cs="Open Sans"/>
          <w:sz w:val="20"/>
          <w:szCs w:val="20"/>
        </w:rPr>
        <w:t>.</w:t>
      </w:r>
      <w:r w:rsidRPr="00DD28AE">
        <w:rPr>
          <w:rFonts w:ascii="Open Sans" w:hAnsi="Open Sans" w:cs="Open Sans"/>
          <w:sz w:val="20"/>
          <w:szCs w:val="20"/>
        </w:rPr>
        <w:t xml:space="preserve"> </w:t>
      </w:r>
    </w:p>
    <w:bookmarkEnd w:id="0"/>
    <w:p w14:paraId="23A5DA6F" w14:textId="6636B0A5" w:rsidR="008D7AA4" w:rsidRPr="008D7AA4" w:rsidRDefault="008D7AA4" w:rsidP="007212FF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 w:val="20"/>
          <w:szCs w:val="20"/>
        </w:rPr>
      </w:pPr>
      <w:r w:rsidRPr="008D7AA4">
        <w:rPr>
          <w:rFonts w:ascii="Open Sans" w:eastAsia="Times New Roman" w:hAnsi="Open Sans" w:cs="Open Sans"/>
          <w:sz w:val="20"/>
          <w:szCs w:val="20"/>
        </w:rPr>
        <w:t xml:space="preserve">Every day, we rise </w:t>
      </w:r>
      <w:r w:rsidRPr="00E87CF2">
        <w:rPr>
          <w:rFonts w:ascii="Open Sans" w:eastAsia="Times New Roman" w:hAnsi="Open Sans" w:cs="Open Sans"/>
          <w:sz w:val="20"/>
          <w:szCs w:val="20"/>
        </w:rPr>
        <w:t xml:space="preserve">to the challenge </w:t>
      </w:r>
      <w:proofErr w:type="gramStart"/>
      <w:r w:rsidRPr="00E87CF2">
        <w:rPr>
          <w:rFonts w:ascii="Open Sans" w:eastAsia="Times New Roman" w:hAnsi="Open Sans" w:cs="Open Sans"/>
          <w:sz w:val="20"/>
          <w:szCs w:val="20"/>
        </w:rPr>
        <w:t>to make</w:t>
      </w:r>
      <w:proofErr w:type="gramEnd"/>
      <w:r w:rsidRPr="00E87CF2">
        <w:rPr>
          <w:rFonts w:ascii="Open Sans" w:eastAsia="Times New Roman" w:hAnsi="Open Sans" w:cs="Open Sans"/>
          <w:sz w:val="20"/>
          <w:szCs w:val="20"/>
        </w:rPr>
        <w:t xml:space="preserve"> a difference and here’s how the </w:t>
      </w:r>
      <w:r w:rsidR="00770ECD">
        <w:rPr>
          <w:rFonts w:ascii="Open Sans" w:hAnsi="Open Sans" w:cs="Open Sans"/>
          <w:bCs/>
          <w:sz w:val="20"/>
          <w:szCs w:val="20"/>
        </w:rPr>
        <w:t>QA</w:t>
      </w:r>
      <w:r w:rsidR="00D730FD">
        <w:rPr>
          <w:rFonts w:ascii="Open Sans" w:hAnsi="Open Sans" w:cs="Open Sans"/>
          <w:bCs/>
          <w:sz w:val="20"/>
          <w:szCs w:val="20"/>
        </w:rPr>
        <w:t xml:space="preserve"> Officer</w:t>
      </w:r>
      <w:r w:rsidR="009F1CBA">
        <w:rPr>
          <w:rFonts w:ascii="Open Sans" w:hAnsi="Open Sans" w:cs="Open Sans"/>
          <w:bCs/>
          <w:sz w:val="20"/>
          <w:szCs w:val="20"/>
        </w:rPr>
        <w:t xml:space="preserve"> </w:t>
      </w:r>
      <w:r w:rsidRPr="008D7AA4">
        <w:rPr>
          <w:rFonts w:ascii="Open Sans" w:eastAsia="Times New Roman" w:hAnsi="Open Sans" w:cs="Open Sans"/>
          <w:sz w:val="20"/>
          <w:szCs w:val="20"/>
        </w:rPr>
        <w:t>will make an impact:</w:t>
      </w:r>
    </w:p>
    <w:p w14:paraId="7A93092B" w14:textId="2D2BDC30" w:rsidR="00145FD7" w:rsidRDefault="008D7AA4" w:rsidP="007212FF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 w:val="20"/>
          <w:szCs w:val="20"/>
          <w:u w:val="single"/>
        </w:rPr>
      </w:pPr>
      <w:r w:rsidRPr="008D7AA4">
        <w:rPr>
          <w:rFonts w:ascii="Open Sans" w:eastAsia="Times New Roman" w:hAnsi="Open Sans" w:cs="Open Sans"/>
          <w:sz w:val="20"/>
          <w:szCs w:val="20"/>
          <w:u w:val="single"/>
        </w:rPr>
        <w:t>Key Responsibilities for This Role Include:</w:t>
      </w:r>
    </w:p>
    <w:p w14:paraId="03C1FB73" w14:textId="77777777" w:rsidR="00D730FD" w:rsidRPr="00D730FD" w:rsidRDefault="00D730FD" w:rsidP="00D730FD">
      <w:pPr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 xml:space="preserve">The QA Officer provides substantial support to the Head of QA in all matters related to GMP/GDP processes and product quality for all Viatris affiliates.  QA Officer gives general administrative support to the Head of QA.  </w:t>
      </w:r>
    </w:p>
    <w:p w14:paraId="3EC224F9" w14:textId="77777777" w:rsidR="00D730FD" w:rsidRPr="00AE114D" w:rsidRDefault="00D730FD" w:rsidP="00D730FD">
      <w:pPr>
        <w:pStyle w:val="Pieddepage"/>
        <w:ind w:right="27"/>
        <w:jc w:val="both"/>
        <w:rPr>
          <w:rFonts w:ascii="Open Sans" w:hAnsi="Open Sans" w:cs="Open Sans"/>
          <w:b/>
        </w:rPr>
      </w:pPr>
      <w:r w:rsidRPr="00AE114D">
        <w:rPr>
          <w:rFonts w:ascii="Open Sans" w:hAnsi="Open Sans" w:cs="Open Sans"/>
          <w:b/>
        </w:rPr>
        <w:t xml:space="preserve">EU Batch &amp; Products Releases for all </w:t>
      </w:r>
      <w:r>
        <w:rPr>
          <w:rFonts w:ascii="Open Sans" w:hAnsi="Open Sans" w:cs="Open Sans"/>
          <w:b/>
        </w:rPr>
        <w:t>Viatris</w:t>
      </w:r>
      <w:r w:rsidRPr="00AE114D">
        <w:rPr>
          <w:rFonts w:ascii="Open Sans" w:hAnsi="Open Sans" w:cs="Open Sans"/>
          <w:b/>
        </w:rPr>
        <w:t xml:space="preserve"> Products</w:t>
      </w:r>
    </w:p>
    <w:p w14:paraId="391141D2" w14:textId="77777777" w:rsidR="00D730FD" w:rsidRPr="00D730FD" w:rsidRDefault="00D730FD" w:rsidP="00D730FD">
      <w:pPr>
        <w:pStyle w:val="Pieddepage"/>
        <w:ind w:right="27"/>
        <w:rPr>
          <w:rFonts w:ascii="Open Sans" w:hAnsi="Open Sans" w:cs="Open Sans"/>
          <w:sz w:val="20"/>
          <w:szCs w:val="20"/>
        </w:rPr>
      </w:pPr>
    </w:p>
    <w:p w14:paraId="4A80BA1E" w14:textId="347AF1CE" w:rsidR="00D730FD" w:rsidRPr="00D730FD" w:rsidRDefault="00D730FD" w:rsidP="00D730FD">
      <w:pPr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 xml:space="preserve">Preparing EU batch release by collecting all necessary information from suppliers as well as preparing bulk batch release and </w:t>
      </w:r>
      <w:proofErr w:type="gramStart"/>
      <w:r w:rsidRPr="00D730FD">
        <w:rPr>
          <w:rFonts w:ascii="Open Sans" w:hAnsi="Open Sans" w:cs="Open Sans"/>
          <w:sz w:val="20"/>
          <w:szCs w:val="20"/>
        </w:rPr>
        <w:t>perform</w:t>
      </w:r>
      <w:proofErr w:type="gramEnd"/>
      <w:r w:rsidRPr="00D730FD">
        <w:rPr>
          <w:rFonts w:ascii="Open Sans" w:hAnsi="Open Sans" w:cs="Open Sans"/>
          <w:sz w:val="20"/>
          <w:szCs w:val="20"/>
        </w:rPr>
        <w:t xml:space="preserve"> the first screening of the documents.  Updating batch and electronic register.  Interacting with external warehouse </w:t>
      </w:r>
      <w:proofErr w:type="gramStart"/>
      <w:r w:rsidRPr="00D730FD">
        <w:rPr>
          <w:rFonts w:ascii="Open Sans" w:hAnsi="Open Sans" w:cs="Open Sans"/>
          <w:sz w:val="20"/>
          <w:szCs w:val="20"/>
        </w:rPr>
        <w:t>contractor</w:t>
      </w:r>
      <w:proofErr w:type="gramEnd"/>
      <w:r w:rsidRPr="00D730FD">
        <w:rPr>
          <w:rFonts w:ascii="Open Sans" w:hAnsi="Open Sans" w:cs="Open Sans"/>
          <w:sz w:val="20"/>
          <w:szCs w:val="20"/>
        </w:rPr>
        <w:t xml:space="preserve"> to perform necessary activities.  Order QC analysis with registered analytical labs and follow-up.  Initiating investigation and preparing, if required, deviation reports and CAPA’s linked to batch release.  Organizing the collection of samples.  </w:t>
      </w:r>
    </w:p>
    <w:p w14:paraId="4770E4BE" w14:textId="77777777" w:rsidR="00D730FD" w:rsidRPr="00D730FD" w:rsidRDefault="00D730FD" w:rsidP="00D730FD">
      <w:pPr>
        <w:pStyle w:val="arial"/>
        <w:tabs>
          <w:tab w:val="clear" w:pos="4320"/>
          <w:tab w:val="clear" w:pos="4425"/>
        </w:tabs>
        <w:ind w:left="11" w:right="27"/>
        <w:jc w:val="both"/>
        <w:rPr>
          <w:rFonts w:ascii="Open Sans" w:hAnsi="Open Sans" w:cs="Open Sans"/>
          <w:color w:val="000000"/>
        </w:rPr>
      </w:pPr>
    </w:p>
    <w:p w14:paraId="28CC4D04" w14:textId="77777777" w:rsidR="00D730FD" w:rsidRPr="00D730FD" w:rsidRDefault="00D730FD" w:rsidP="00D730FD">
      <w:pPr>
        <w:pStyle w:val="arial"/>
        <w:tabs>
          <w:tab w:val="clear" w:pos="4320"/>
          <w:tab w:val="clear" w:pos="4425"/>
        </w:tabs>
        <w:ind w:left="11" w:right="27"/>
        <w:rPr>
          <w:rFonts w:ascii="Open Sans" w:hAnsi="Open Sans" w:cs="Open Sans"/>
        </w:rPr>
      </w:pPr>
    </w:p>
    <w:p w14:paraId="03CB0D77" w14:textId="1386B253" w:rsidR="00D730FD" w:rsidRPr="00D730FD" w:rsidRDefault="00D730FD" w:rsidP="00D730FD">
      <w:pPr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 xml:space="preserve">Prepare administrative release, initiate investigations &amp; CAPA’s, prepare deviations linked to administrative release. Provide support linked to the distribution of medical samples. Assist in maintaining the manufacturing license in accordance with </w:t>
      </w:r>
      <w:proofErr w:type="gramStart"/>
      <w:r w:rsidRPr="00D730FD">
        <w:rPr>
          <w:rFonts w:ascii="Open Sans" w:hAnsi="Open Sans" w:cs="Open Sans"/>
          <w:sz w:val="20"/>
          <w:szCs w:val="20"/>
        </w:rPr>
        <w:t>legislations</w:t>
      </w:r>
      <w:proofErr w:type="gramEnd"/>
      <w:r w:rsidRPr="00D730FD">
        <w:rPr>
          <w:rFonts w:ascii="Open Sans" w:hAnsi="Open Sans" w:cs="Open Sans"/>
          <w:sz w:val="20"/>
          <w:szCs w:val="20"/>
        </w:rPr>
        <w:t xml:space="preserve">, guidelines and requirements. Assist in verifying compliance and </w:t>
      </w:r>
      <w:proofErr w:type="gramStart"/>
      <w:r w:rsidRPr="00D730FD">
        <w:rPr>
          <w:rFonts w:ascii="Open Sans" w:hAnsi="Open Sans" w:cs="Open Sans"/>
          <w:sz w:val="20"/>
          <w:szCs w:val="20"/>
        </w:rPr>
        <w:t>audit</w:t>
      </w:r>
      <w:proofErr w:type="gramEnd"/>
      <w:r w:rsidRPr="00D730FD">
        <w:rPr>
          <w:rFonts w:ascii="Open Sans" w:hAnsi="Open Sans" w:cs="Open Sans"/>
          <w:sz w:val="20"/>
          <w:szCs w:val="20"/>
        </w:rPr>
        <w:t xml:space="preserve"> compliance status of all contractors. Assist in the implementation of self-inspections and follow up of corrective actions.</w:t>
      </w:r>
      <w:r w:rsidRPr="00D730FD">
        <w:rPr>
          <w:rFonts w:ascii="Open Sans" w:hAnsi="Open Sans" w:cs="Open Sans"/>
        </w:rPr>
        <w:tab/>
      </w:r>
    </w:p>
    <w:p w14:paraId="059C0BCA" w14:textId="77777777" w:rsidR="00D730FD" w:rsidRDefault="00D730FD" w:rsidP="000615C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sz w:val="20"/>
          <w:szCs w:val="20"/>
        </w:rPr>
      </w:pPr>
    </w:p>
    <w:p w14:paraId="6D3065E4" w14:textId="3173D3D9" w:rsidR="00770ECD" w:rsidRDefault="00770ECD" w:rsidP="000615C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20"/>
          <w:szCs w:val="20"/>
        </w:rPr>
      </w:pPr>
    </w:p>
    <w:p w14:paraId="3542E662" w14:textId="77777777" w:rsidR="00D730FD" w:rsidRPr="00AE114D" w:rsidRDefault="00D730FD" w:rsidP="00D730FD">
      <w:pPr>
        <w:pStyle w:val="Pieddepage"/>
        <w:ind w:right="27"/>
        <w:jc w:val="both"/>
        <w:rPr>
          <w:rFonts w:ascii="Open Sans" w:hAnsi="Open Sans" w:cs="Open Sans"/>
          <w:b/>
        </w:rPr>
      </w:pPr>
      <w:r w:rsidRPr="00AE114D">
        <w:rPr>
          <w:rFonts w:ascii="Open Sans" w:hAnsi="Open Sans" w:cs="Open Sans"/>
          <w:b/>
        </w:rPr>
        <w:t>SOP Development &amp; Implementation according to Regional Guidelines</w:t>
      </w:r>
    </w:p>
    <w:p w14:paraId="628D06CE" w14:textId="77777777" w:rsidR="00D730FD" w:rsidRPr="00D35CE4" w:rsidRDefault="00D730FD" w:rsidP="00D730FD">
      <w:pPr>
        <w:pStyle w:val="Pieddepage"/>
        <w:ind w:right="27"/>
        <w:rPr>
          <w:rFonts w:ascii="Open Sans" w:hAnsi="Open Sans" w:cs="Open Sans"/>
          <w:sz w:val="20"/>
          <w:szCs w:val="20"/>
        </w:rPr>
      </w:pPr>
    </w:p>
    <w:p w14:paraId="574AF86F" w14:textId="04B6A0E8" w:rsidR="00D730FD" w:rsidRPr="00AE114D" w:rsidRDefault="00D730FD" w:rsidP="00D730FD">
      <w:pPr>
        <w:pStyle w:val="Pieddepage"/>
        <w:tabs>
          <w:tab w:val="clear" w:pos="4680"/>
          <w:tab w:val="clear" w:pos="9360"/>
          <w:tab w:val="left" w:pos="1134"/>
          <w:tab w:val="center" w:pos="4536"/>
          <w:tab w:val="right" w:pos="9072"/>
        </w:tabs>
        <w:ind w:right="27"/>
        <w:jc w:val="both"/>
        <w:rPr>
          <w:rFonts w:ascii="Open Sans" w:hAnsi="Open Sans" w:cs="Open Sans"/>
          <w:b/>
          <w:sz w:val="18"/>
          <w:szCs w:val="18"/>
        </w:rPr>
      </w:pPr>
      <w:r w:rsidRPr="00AE114D">
        <w:rPr>
          <w:rFonts w:ascii="Open Sans" w:hAnsi="Open Sans" w:cs="Open Sans"/>
          <w:b/>
          <w:sz w:val="18"/>
          <w:szCs w:val="18"/>
        </w:rPr>
        <w:t>Quality management systems (QMS)</w:t>
      </w:r>
    </w:p>
    <w:p w14:paraId="3F346BCB" w14:textId="77777777" w:rsidR="00D730FD" w:rsidRPr="00D730FD" w:rsidRDefault="00D730FD" w:rsidP="00D730FD">
      <w:pPr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 xml:space="preserve">Preparing draft SOPs which are part of the QMS.  Follow-up and maintain QMS in line with </w:t>
      </w:r>
      <w:proofErr w:type="spellStart"/>
      <w:r w:rsidRPr="00D730FD">
        <w:rPr>
          <w:rFonts w:ascii="Open Sans" w:hAnsi="Open Sans" w:cs="Open Sans"/>
          <w:sz w:val="20"/>
          <w:szCs w:val="20"/>
        </w:rPr>
        <w:t>GxP</w:t>
      </w:r>
      <w:proofErr w:type="spellEnd"/>
      <w:r w:rsidRPr="00D730FD">
        <w:rPr>
          <w:rFonts w:ascii="Open Sans" w:hAnsi="Open Sans" w:cs="Open Sans"/>
          <w:sz w:val="20"/>
          <w:szCs w:val="20"/>
        </w:rPr>
        <w:t>, legislation, guidelines and global Viatris policies.</w:t>
      </w:r>
    </w:p>
    <w:p w14:paraId="5F7C7C21" w14:textId="18FF562E" w:rsidR="00D730FD" w:rsidRPr="00D730FD" w:rsidRDefault="00D730FD" w:rsidP="00D730FD">
      <w:pPr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 xml:space="preserve">Updating register for psychotropics and narcotics.  Requesting import and export licenses.  Monthly reporting to FAGG / AFMPS.  </w:t>
      </w:r>
    </w:p>
    <w:p w14:paraId="45B2DF18" w14:textId="77777777" w:rsidR="00D730FD" w:rsidRPr="00D730FD" w:rsidRDefault="00D730FD" w:rsidP="00D730FD">
      <w:pPr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 xml:space="preserve">Ordering sequential barcodes on request of manufacturing sites for reimbursed products. Trimonthly reporting to RIZIV / INAMI.  </w:t>
      </w:r>
    </w:p>
    <w:p w14:paraId="7A258524" w14:textId="77777777" w:rsidR="00D730FD" w:rsidRPr="00D35CE4" w:rsidRDefault="00D730FD" w:rsidP="00D730FD">
      <w:pPr>
        <w:pStyle w:val="Pieddepage"/>
        <w:tabs>
          <w:tab w:val="left" w:pos="1134"/>
        </w:tabs>
        <w:ind w:right="27"/>
        <w:jc w:val="both"/>
        <w:rPr>
          <w:rFonts w:ascii="Open Sans" w:hAnsi="Open Sans" w:cs="Open Sans"/>
          <w:b/>
          <w:sz w:val="20"/>
          <w:szCs w:val="20"/>
        </w:rPr>
      </w:pPr>
    </w:p>
    <w:p w14:paraId="0C71A5BA" w14:textId="77777777" w:rsidR="00D730FD" w:rsidRPr="00D35CE4" w:rsidRDefault="00D730FD" w:rsidP="00D730FD">
      <w:pPr>
        <w:pStyle w:val="Pieddepage"/>
        <w:ind w:right="27"/>
        <w:rPr>
          <w:rFonts w:ascii="Open Sans" w:hAnsi="Open Sans" w:cs="Open Sans"/>
          <w:sz w:val="20"/>
          <w:szCs w:val="20"/>
        </w:rPr>
      </w:pPr>
    </w:p>
    <w:p w14:paraId="7EEF768E" w14:textId="1699EF71" w:rsidR="00D730FD" w:rsidRPr="00AE114D" w:rsidRDefault="00D730FD" w:rsidP="00D730FD">
      <w:pPr>
        <w:pStyle w:val="Pieddepage"/>
        <w:ind w:right="27"/>
        <w:jc w:val="both"/>
        <w:rPr>
          <w:rFonts w:ascii="Open Sans" w:hAnsi="Open Sans" w:cs="Open Sans"/>
          <w:b/>
        </w:rPr>
      </w:pPr>
      <w:r w:rsidRPr="00AE114D">
        <w:rPr>
          <w:rFonts w:ascii="Open Sans" w:hAnsi="Open Sans" w:cs="Open Sans"/>
          <w:b/>
        </w:rPr>
        <w:t>Product Quality Complaints &amp; Change Control</w:t>
      </w:r>
    </w:p>
    <w:p w14:paraId="43A4294F" w14:textId="77777777" w:rsidR="00D730FD" w:rsidRPr="00D35CE4" w:rsidRDefault="00D730FD" w:rsidP="00D730FD">
      <w:pPr>
        <w:pStyle w:val="Pieddepage"/>
        <w:ind w:right="27"/>
        <w:rPr>
          <w:rFonts w:ascii="Open Sans" w:hAnsi="Open Sans" w:cs="Open Sans"/>
          <w:sz w:val="20"/>
          <w:szCs w:val="20"/>
        </w:rPr>
      </w:pPr>
    </w:p>
    <w:p w14:paraId="0BD1A221" w14:textId="17897EDF" w:rsidR="00D730FD" w:rsidRPr="00AE114D" w:rsidRDefault="00D730FD" w:rsidP="00D730FD">
      <w:pPr>
        <w:pStyle w:val="Pieddepage"/>
        <w:tabs>
          <w:tab w:val="clear" w:pos="4680"/>
          <w:tab w:val="clear" w:pos="9360"/>
          <w:tab w:val="left" w:pos="1134"/>
          <w:tab w:val="center" w:pos="4536"/>
          <w:tab w:val="right" w:pos="9072"/>
        </w:tabs>
        <w:ind w:right="27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C</w:t>
      </w:r>
      <w:r w:rsidRPr="00AE114D">
        <w:rPr>
          <w:rFonts w:ascii="Open Sans" w:hAnsi="Open Sans" w:cs="Open Sans"/>
          <w:b/>
          <w:sz w:val="18"/>
          <w:szCs w:val="18"/>
        </w:rPr>
        <w:t>omplaints, adverse events &amp; pharmaceutical/medical questions</w:t>
      </w:r>
    </w:p>
    <w:p w14:paraId="04458B15" w14:textId="77777777" w:rsidR="00D730FD" w:rsidRPr="00AE114D" w:rsidRDefault="00D730FD" w:rsidP="00D730FD">
      <w:pPr>
        <w:pStyle w:val="Pieddepage"/>
        <w:ind w:right="27"/>
        <w:rPr>
          <w:rFonts w:ascii="Open Sans" w:hAnsi="Open Sans" w:cs="Open Sans"/>
          <w:sz w:val="18"/>
          <w:szCs w:val="18"/>
        </w:rPr>
      </w:pPr>
    </w:p>
    <w:p w14:paraId="7AF555DB" w14:textId="77777777" w:rsidR="00D730FD" w:rsidRPr="00D730FD" w:rsidRDefault="00D730FD" w:rsidP="00D730FD">
      <w:pPr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 xml:space="preserve">First contact in case of complaints, registration &amp; follow-up on complaints.  Archive the related documentation.  </w:t>
      </w:r>
    </w:p>
    <w:p w14:paraId="502E0778" w14:textId="3F19F67D" w:rsidR="00D730FD" w:rsidRPr="00D730FD" w:rsidRDefault="00D730FD" w:rsidP="00D730FD">
      <w:pPr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>Coordinate change control activities, complaints and deviation process.  Update technical files after approval change control.  Review of returned goods, ensure traceability of the batches, provide support for recalls.</w:t>
      </w:r>
    </w:p>
    <w:p w14:paraId="58D283FB" w14:textId="77777777" w:rsidR="00D730FD" w:rsidRPr="00D730FD" w:rsidRDefault="00D730FD" w:rsidP="00D730FD">
      <w:pPr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 xml:space="preserve">In line with Viatris Global policies: prepare PQR’s (Product Quality Review), provide support for set-up and maintenance of ongoing stability studies. </w:t>
      </w:r>
    </w:p>
    <w:p w14:paraId="341FEDCD" w14:textId="77777777" w:rsidR="00D730FD" w:rsidRDefault="00D730FD" w:rsidP="00D730FD">
      <w:pPr>
        <w:pStyle w:val="Pieddepage"/>
        <w:ind w:right="27"/>
        <w:jc w:val="both"/>
        <w:rPr>
          <w:rFonts w:ascii="Open Sans" w:hAnsi="Open Sans" w:cs="Open Sans"/>
          <w:b/>
        </w:rPr>
      </w:pPr>
      <w:r w:rsidRPr="00AE114D">
        <w:rPr>
          <w:rFonts w:ascii="Open Sans" w:hAnsi="Open Sans" w:cs="Open Sans"/>
          <w:b/>
        </w:rPr>
        <w:t>Training</w:t>
      </w:r>
    </w:p>
    <w:p w14:paraId="441E882C" w14:textId="77777777" w:rsidR="00D730FD" w:rsidRDefault="00D730FD" w:rsidP="00D730FD">
      <w:pPr>
        <w:pStyle w:val="Pieddepage"/>
        <w:ind w:right="27"/>
        <w:jc w:val="both"/>
        <w:rPr>
          <w:rFonts w:ascii="Open Sans" w:hAnsi="Open Sans" w:cs="Open Sans"/>
          <w:b/>
        </w:rPr>
      </w:pPr>
    </w:p>
    <w:p w14:paraId="23680348" w14:textId="47F2AE89" w:rsidR="00D730FD" w:rsidRPr="00D730FD" w:rsidRDefault="00D730FD" w:rsidP="00D730FD">
      <w:pPr>
        <w:pStyle w:val="Pieddepage"/>
        <w:ind w:right="27"/>
        <w:jc w:val="both"/>
        <w:rPr>
          <w:rFonts w:ascii="Open Sans" w:hAnsi="Open Sans" w:cs="Open Sans"/>
          <w:b/>
          <w:sz w:val="24"/>
          <w:szCs w:val="24"/>
        </w:rPr>
      </w:pPr>
      <w:r w:rsidRPr="00D730FD">
        <w:rPr>
          <w:rFonts w:ascii="Open Sans" w:hAnsi="Open Sans" w:cs="Open Sans"/>
          <w:sz w:val="20"/>
          <w:szCs w:val="20"/>
        </w:rPr>
        <w:t xml:space="preserve">Assist in organizing </w:t>
      </w:r>
      <w:proofErr w:type="gramStart"/>
      <w:r w:rsidRPr="00D730FD">
        <w:rPr>
          <w:rFonts w:ascii="Open Sans" w:hAnsi="Open Sans" w:cs="Open Sans"/>
          <w:sz w:val="20"/>
          <w:szCs w:val="20"/>
        </w:rPr>
        <w:t>trainings</w:t>
      </w:r>
      <w:proofErr w:type="gramEnd"/>
      <w:r w:rsidRPr="00D730FD">
        <w:rPr>
          <w:rFonts w:ascii="Open Sans" w:hAnsi="Open Sans" w:cs="Open Sans"/>
          <w:sz w:val="20"/>
          <w:szCs w:val="20"/>
        </w:rPr>
        <w:t xml:space="preserve">.  Follow-up on the overall training compliance status of all staff members.  Update and archive training records.  </w:t>
      </w:r>
    </w:p>
    <w:p w14:paraId="6852A4AA" w14:textId="77777777" w:rsidR="00D730FD" w:rsidRPr="00D35CE4" w:rsidRDefault="00D730FD" w:rsidP="00D730FD">
      <w:pPr>
        <w:pStyle w:val="Pieddepage"/>
        <w:ind w:right="27"/>
        <w:rPr>
          <w:rFonts w:ascii="Open Sans" w:hAnsi="Open Sans" w:cs="Open Sans"/>
          <w:color w:val="000000"/>
          <w:sz w:val="20"/>
          <w:szCs w:val="20"/>
        </w:rPr>
      </w:pPr>
    </w:p>
    <w:p w14:paraId="458400D9" w14:textId="625AE7FC" w:rsidR="00D730FD" w:rsidRPr="00AE114D" w:rsidRDefault="00D730FD" w:rsidP="00D730FD">
      <w:pPr>
        <w:tabs>
          <w:tab w:val="center" w:pos="4536"/>
          <w:tab w:val="right" w:pos="9072"/>
        </w:tabs>
        <w:ind w:right="27"/>
        <w:rPr>
          <w:rFonts w:ascii="Open Sans" w:hAnsi="Open Sans" w:cs="Open Sans"/>
          <w:b/>
          <w:lang w:val="en-GB"/>
        </w:rPr>
      </w:pPr>
      <w:r w:rsidRPr="00AE114D">
        <w:rPr>
          <w:rFonts w:ascii="Open Sans" w:hAnsi="Open Sans" w:cs="Open Sans"/>
          <w:b/>
          <w:lang w:val="en-GB"/>
        </w:rPr>
        <w:t>Quality complaints and adverse events</w:t>
      </w:r>
    </w:p>
    <w:p w14:paraId="74215EAB" w14:textId="77777777" w:rsidR="00D730FD" w:rsidRPr="00D730FD" w:rsidRDefault="00D730FD" w:rsidP="00D730FD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</w:rPr>
      </w:pPr>
      <w:r w:rsidRPr="00AE114D">
        <w:rPr>
          <w:rFonts w:ascii="Open Sans" w:hAnsi="Open Sans" w:cs="Open Sans"/>
          <w:sz w:val="18"/>
          <w:szCs w:val="18"/>
        </w:rPr>
        <w:t>R</w:t>
      </w:r>
      <w:r w:rsidRPr="00D730FD">
        <w:rPr>
          <w:rFonts w:ascii="Open Sans" w:hAnsi="Open Sans" w:cs="Open Sans"/>
          <w:sz w:val="20"/>
          <w:szCs w:val="20"/>
        </w:rPr>
        <w:t xml:space="preserve">esponsible for the transmission of quality complaints and adverse events to the </w:t>
      </w:r>
      <w:proofErr w:type="gramStart"/>
      <w:r w:rsidRPr="00D730FD">
        <w:rPr>
          <w:rFonts w:ascii="Open Sans" w:hAnsi="Open Sans" w:cs="Open Sans"/>
          <w:sz w:val="20"/>
          <w:szCs w:val="20"/>
        </w:rPr>
        <w:t>responsible person</w:t>
      </w:r>
      <w:proofErr w:type="gramEnd"/>
      <w:r w:rsidRPr="00D730FD">
        <w:rPr>
          <w:rFonts w:ascii="Open Sans" w:hAnsi="Open Sans" w:cs="Open Sans"/>
          <w:sz w:val="20"/>
          <w:szCs w:val="20"/>
        </w:rPr>
        <w:t xml:space="preserve"> and local representative for Pharmacovigilance within 24 hours via e-mail or telephone.</w:t>
      </w:r>
    </w:p>
    <w:p w14:paraId="43930BED" w14:textId="3F39BE28" w:rsidR="00D730FD" w:rsidRDefault="00D730FD" w:rsidP="00D730FD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</w:rPr>
        <w:br w:type="page"/>
      </w:r>
    </w:p>
    <w:p w14:paraId="73C8090A" w14:textId="77777777" w:rsidR="00D730FD" w:rsidRDefault="00D730FD" w:rsidP="000615C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20"/>
          <w:szCs w:val="20"/>
        </w:rPr>
      </w:pPr>
    </w:p>
    <w:p w14:paraId="203E8373" w14:textId="46202F1B" w:rsidR="004F47F0" w:rsidRDefault="00A858C6" w:rsidP="009740C5">
      <w:pPr>
        <w:pStyle w:val="Titre1"/>
        <w:rPr>
          <w:rFonts w:ascii="Open Sans" w:eastAsia="Times New Roman" w:hAnsi="Open Sans" w:cs="Open Sans"/>
          <w:b w:val="0"/>
          <w:bCs w:val="0"/>
          <w:kern w:val="0"/>
          <w:sz w:val="20"/>
          <w:szCs w:val="20"/>
          <w:u w:val="single"/>
        </w:rPr>
      </w:pPr>
      <w:r w:rsidRPr="00A858C6">
        <w:rPr>
          <w:rFonts w:ascii="Open Sans" w:eastAsia="Times New Roman" w:hAnsi="Open Sans" w:cs="Open Sans"/>
          <w:b w:val="0"/>
          <w:bCs w:val="0"/>
          <w:kern w:val="0"/>
          <w:sz w:val="20"/>
          <w:szCs w:val="20"/>
          <w:u w:val="single"/>
        </w:rPr>
        <w:t>Q</w:t>
      </w:r>
      <w:r w:rsidR="00576059">
        <w:rPr>
          <w:rFonts w:ascii="Open Sans" w:eastAsia="Times New Roman" w:hAnsi="Open Sans" w:cs="Open Sans"/>
          <w:b w:val="0"/>
          <w:bCs w:val="0"/>
          <w:kern w:val="0"/>
          <w:sz w:val="20"/>
          <w:szCs w:val="20"/>
          <w:u w:val="single"/>
        </w:rPr>
        <w:t>ualifications and knowledge</w:t>
      </w:r>
    </w:p>
    <w:p w14:paraId="47B834C8" w14:textId="09C2C717" w:rsidR="00D4619B" w:rsidRDefault="00D4619B" w:rsidP="00D4619B"/>
    <w:p w14:paraId="47A0532F" w14:textId="77777777" w:rsidR="00D730FD" w:rsidRPr="00D730FD" w:rsidRDefault="00D730FD" w:rsidP="00D730FD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 xml:space="preserve">Scientific background (Pharmacist, </w:t>
      </w:r>
      <w:proofErr w:type="spellStart"/>
      <w:r w:rsidRPr="00D730FD">
        <w:rPr>
          <w:rFonts w:ascii="Open Sans" w:hAnsi="Open Sans" w:cs="Open Sans"/>
          <w:sz w:val="20"/>
          <w:szCs w:val="20"/>
        </w:rPr>
        <w:t>Biomedicus</w:t>
      </w:r>
      <w:proofErr w:type="spellEnd"/>
      <w:r w:rsidRPr="00D730FD">
        <w:rPr>
          <w:rFonts w:ascii="Open Sans" w:hAnsi="Open Sans" w:cs="Open Sans"/>
          <w:sz w:val="20"/>
          <w:szCs w:val="20"/>
        </w:rPr>
        <w:t>, Pharmaceutical Laboratory Assistant …)</w:t>
      </w:r>
    </w:p>
    <w:p w14:paraId="6CA41F3E" w14:textId="77777777" w:rsidR="00D730FD" w:rsidRPr="00D730FD" w:rsidRDefault="00D730FD" w:rsidP="00D730FD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>2 to 5 years of experience in a similar job or working environment</w:t>
      </w:r>
    </w:p>
    <w:p w14:paraId="6F4F8050" w14:textId="77777777" w:rsidR="00D730FD" w:rsidRPr="00D730FD" w:rsidRDefault="00D730FD" w:rsidP="00D730FD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>Experience in working with SAP is an advantage</w:t>
      </w:r>
    </w:p>
    <w:p w14:paraId="57FA6164" w14:textId="77777777" w:rsidR="00D730FD" w:rsidRPr="00D730FD" w:rsidRDefault="00D730FD" w:rsidP="00D730FD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 xml:space="preserve">Fluent in English with a good working knowledge of Dutch or French.  </w:t>
      </w:r>
    </w:p>
    <w:p w14:paraId="105C7FD2" w14:textId="77777777" w:rsidR="00D730FD" w:rsidRPr="009E5656" w:rsidRDefault="00D730FD" w:rsidP="00D4619B"/>
    <w:p w14:paraId="67F951B2" w14:textId="3CC358A1" w:rsidR="00565E48" w:rsidRPr="008E71A5" w:rsidRDefault="00C27329" w:rsidP="008E71A5">
      <w:pPr>
        <w:shd w:val="clear" w:color="auto" w:fill="FFFFFF"/>
        <w:spacing w:after="75" w:line="240" w:lineRule="auto"/>
        <w:rPr>
          <w:rFonts w:ascii="Open Sans" w:hAnsi="Open Sans" w:cs="Open Sans"/>
          <w:color w:val="0B0C0C"/>
          <w:sz w:val="20"/>
          <w:szCs w:val="20"/>
          <w:u w:val="single"/>
        </w:rPr>
      </w:pPr>
      <w:proofErr w:type="gramStart"/>
      <w:r w:rsidRPr="00C27329">
        <w:rPr>
          <w:rFonts w:ascii="Open Sans" w:hAnsi="Open Sans" w:cs="Open Sans"/>
          <w:color w:val="0B0C0C"/>
          <w:sz w:val="20"/>
          <w:szCs w:val="20"/>
          <w:u w:val="single"/>
        </w:rPr>
        <w:t>Competencies</w:t>
      </w:r>
      <w:proofErr w:type="gramEnd"/>
    </w:p>
    <w:p w14:paraId="6A321E6E" w14:textId="77777777" w:rsidR="00D730FD" w:rsidRPr="00D730FD" w:rsidRDefault="00D730FD" w:rsidP="00D730FD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 xml:space="preserve">Excellent interpersonal skills to assist in liaison with other departments within/outside the group </w:t>
      </w:r>
      <w:proofErr w:type="gramStart"/>
      <w:r w:rsidRPr="00D730FD">
        <w:rPr>
          <w:rFonts w:ascii="Open Sans" w:hAnsi="Open Sans" w:cs="Open Sans"/>
          <w:sz w:val="20"/>
          <w:szCs w:val="20"/>
        </w:rPr>
        <w:t>in order to</w:t>
      </w:r>
      <w:proofErr w:type="gramEnd"/>
      <w:r w:rsidRPr="00D730FD">
        <w:rPr>
          <w:rFonts w:ascii="Open Sans" w:hAnsi="Open Sans" w:cs="Open Sans"/>
          <w:sz w:val="20"/>
          <w:szCs w:val="20"/>
        </w:rPr>
        <w:t xml:space="preserve"> support quality requirements</w:t>
      </w:r>
    </w:p>
    <w:p w14:paraId="1FC65A13" w14:textId="77777777" w:rsidR="00D730FD" w:rsidRPr="00D730FD" w:rsidRDefault="00D730FD" w:rsidP="00D730FD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>Problem solving</w:t>
      </w:r>
    </w:p>
    <w:p w14:paraId="177A44E6" w14:textId="77777777" w:rsidR="00D730FD" w:rsidRPr="00D730FD" w:rsidRDefault="00D730FD" w:rsidP="00D730FD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>Good written and oral communication</w:t>
      </w:r>
    </w:p>
    <w:p w14:paraId="48B1F5A9" w14:textId="77777777" w:rsidR="00D730FD" w:rsidRPr="00D730FD" w:rsidRDefault="00D730FD" w:rsidP="00D730FD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>Hands-on mentality</w:t>
      </w:r>
    </w:p>
    <w:p w14:paraId="6E2A2085" w14:textId="77777777" w:rsidR="00D730FD" w:rsidRPr="00D730FD" w:rsidRDefault="00D730FD" w:rsidP="00D730FD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>Strong sense of responsibility</w:t>
      </w:r>
    </w:p>
    <w:p w14:paraId="612E7D22" w14:textId="77777777" w:rsidR="00D730FD" w:rsidRPr="00D730FD" w:rsidRDefault="00D730FD" w:rsidP="00D730FD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>Capable to adapt in a fast-moving environment and able to deal with tight deadlines</w:t>
      </w:r>
    </w:p>
    <w:p w14:paraId="4F837411" w14:textId="77777777" w:rsidR="00D730FD" w:rsidRPr="00D730FD" w:rsidRDefault="00D730FD" w:rsidP="00D730FD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>Excellent organization and project management skills</w:t>
      </w:r>
    </w:p>
    <w:p w14:paraId="01088D8A" w14:textId="77777777" w:rsidR="00D730FD" w:rsidRPr="00D730FD" w:rsidRDefault="00D730FD" w:rsidP="00D730FD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Open Sans" w:hAnsi="Open Sans" w:cs="Open Sans"/>
          <w:sz w:val="20"/>
          <w:szCs w:val="20"/>
        </w:rPr>
      </w:pPr>
      <w:r w:rsidRPr="00D730FD">
        <w:rPr>
          <w:rFonts w:ascii="Open Sans" w:hAnsi="Open Sans" w:cs="Open Sans"/>
          <w:sz w:val="20"/>
          <w:szCs w:val="20"/>
        </w:rPr>
        <w:t xml:space="preserve">Be able to work autonomously.  </w:t>
      </w:r>
    </w:p>
    <w:p w14:paraId="4F6E807A" w14:textId="77777777" w:rsidR="009740C5" w:rsidRPr="009E5656" w:rsidRDefault="009740C5" w:rsidP="00C27329">
      <w:pPr>
        <w:shd w:val="clear" w:color="auto" w:fill="FFFFFF"/>
        <w:spacing w:after="75" w:line="240" w:lineRule="auto"/>
        <w:rPr>
          <w:rFonts w:ascii="Open Sans" w:hAnsi="Open Sans" w:cs="Open Sans"/>
          <w:color w:val="0B0C0C"/>
          <w:sz w:val="20"/>
          <w:szCs w:val="20"/>
          <w:u w:val="single"/>
        </w:rPr>
      </w:pPr>
    </w:p>
    <w:p w14:paraId="0CC71012" w14:textId="1E6FB76C" w:rsidR="00791155" w:rsidRPr="009E5656" w:rsidRDefault="00791155" w:rsidP="00BA39DD">
      <w:pPr>
        <w:spacing w:after="0" w:line="240" w:lineRule="auto"/>
        <w:outlineLvl w:val="0"/>
        <w:rPr>
          <w:rFonts w:ascii="Open Sans" w:hAnsi="Open Sans" w:cs="Open Sans"/>
          <w:color w:val="0B0C0C"/>
          <w:sz w:val="20"/>
          <w:szCs w:val="20"/>
          <w:shd w:val="clear" w:color="auto" w:fill="FFFFFF"/>
        </w:rPr>
      </w:pPr>
    </w:p>
    <w:p w14:paraId="3875E4A9" w14:textId="59B5D249" w:rsidR="00EC7E39" w:rsidRPr="00A778DB" w:rsidRDefault="00EC7E39" w:rsidP="00F53B34">
      <w:pPr>
        <w:pStyle w:val="Pieddepage"/>
        <w:tabs>
          <w:tab w:val="left" w:pos="1134"/>
        </w:tabs>
        <w:ind w:right="27"/>
        <w:jc w:val="both"/>
        <w:rPr>
          <w:rFonts w:ascii="Open Sans" w:hAnsi="Open Sans" w:cs="Open Sans"/>
          <w:sz w:val="20"/>
          <w:szCs w:val="20"/>
          <w:lang w:val="en-GB"/>
        </w:rPr>
      </w:pPr>
    </w:p>
    <w:sectPr w:rsidR="00EC7E39" w:rsidRPr="00A778D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6F4D" w14:textId="77777777" w:rsidR="000C1111" w:rsidRDefault="000C1111" w:rsidP="00C36DC1">
      <w:pPr>
        <w:spacing w:after="0" w:line="240" w:lineRule="auto"/>
      </w:pPr>
      <w:r>
        <w:separator/>
      </w:r>
    </w:p>
  </w:endnote>
  <w:endnote w:type="continuationSeparator" w:id="0">
    <w:p w14:paraId="3831E756" w14:textId="77777777" w:rsidR="000C1111" w:rsidRDefault="000C1111" w:rsidP="00C3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F4BD" w14:textId="77777777" w:rsidR="000C1111" w:rsidRDefault="000C1111" w:rsidP="00C36DC1">
      <w:pPr>
        <w:spacing w:after="0" w:line="240" w:lineRule="auto"/>
      </w:pPr>
      <w:r>
        <w:separator/>
      </w:r>
    </w:p>
  </w:footnote>
  <w:footnote w:type="continuationSeparator" w:id="0">
    <w:p w14:paraId="5E99B99C" w14:textId="77777777" w:rsidR="000C1111" w:rsidRDefault="000C1111" w:rsidP="00C3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2DC7" w14:textId="3F2F09A9" w:rsidR="00C36DC1" w:rsidRDefault="00C36DC1">
    <w:pPr>
      <w:pStyle w:val="En-tte"/>
    </w:pPr>
    <w:r>
      <w:rPr>
        <w:noProof/>
      </w:rPr>
      <w:drawing>
        <wp:inline distT="0" distB="0" distL="0" distR="0" wp14:anchorId="0A926EDE" wp14:editId="54D3457D">
          <wp:extent cx="1941580" cy="515473"/>
          <wp:effectExtent l="0" t="0" r="1905" b="5715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288" cy="563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BE0"/>
    <w:multiLevelType w:val="multilevel"/>
    <w:tmpl w:val="F980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D0338"/>
    <w:multiLevelType w:val="hybridMultilevel"/>
    <w:tmpl w:val="4288B6AA"/>
    <w:lvl w:ilvl="0" w:tplc="17465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8E7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E1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40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4E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82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EE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08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21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950AD7"/>
    <w:multiLevelType w:val="hybridMultilevel"/>
    <w:tmpl w:val="58C6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59EE"/>
    <w:multiLevelType w:val="multilevel"/>
    <w:tmpl w:val="723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C330D"/>
    <w:multiLevelType w:val="multilevel"/>
    <w:tmpl w:val="5B60F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F665D3"/>
    <w:multiLevelType w:val="hybridMultilevel"/>
    <w:tmpl w:val="3D3C6F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E06A9"/>
    <w:multiLevelType w:val="hybridMultilevel"/>
    <w:tmpl w:val="6302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D406D"/>
    <w:multiLevelType w:val="hybridMultilevel"/>
    <w:tmpl w:val="B0D8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20A27"/>
    <w:multiLevelType w:val="hybridMultilevel"/>
    <w:tmpl w:val="739C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24C3D"/>
    <w:multiLevelType w:val="hybridMultilevel"/>
    <w:tmpl w:val="FADA3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D55459"/>
    <w:multiLevelType w:val="hybridMultilevel"/>
    <w:tmpl w:val="529824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54C02"/>
    <w:multiLevelType w:val="hybridMultilevel"/>
    <w:tmpl w:val="7310A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087040"/>
    <w:multiLevelType w:val="hybridMultilevel"/>
    <w:tmpl w:val="3DE4B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345D"/>
    <w:multiLevelType w:val="multilevel"/>
    <w:tmpl w:val="0D32B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AB5C86"/>
    <w:multiLevelType w:val="hybridMultilevel"/>
    <w:tmpl w:val="A686F38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630B1"/>
    <w:multiLevelType w:val="hybridMultilevel"/>
    <w:tmpl w:val="81E6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718C7"/>
    <w:multiLevelType w:val="multilevel"/>
    <w:tmpl w:val="7BF622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F22AFC"/>
    <w:multiLevelType w:val="hybridMultilevel"/>
    <w:tmpl w:val="7B20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40F6E"/>
    <w:multiLevelType w:val="hybridMultilevel"/>
    <w:tmpl w:val="53D6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C3FB1"/>
    <w:multiLevelType w:val="multilevel"/>
    <w:tmpl w:val="0D32B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663A1A"/>
    <w:multiLevelType w:val="hybridMultilevel"/>
    <w:tmpl w:val="802A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A71B6"/>
    <w:multiLevelType w:val="hybridMultilevel"/>
    <w:tmpl w:val="4584326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A46EC"/>
    <w:multiLevelType w:val="hybridMultilevel"/>
    <w:tmpl w:val="3F7A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E0FD8"/>
    <w:multiLevelType w:val="hybridMultilevel"/>
    <w:tmpl w:val="F1B66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47123"/>
    <w:multiLevelType w:val="multilevel"/>
    <w:tmpl w:val="4012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582837"/>
    <w:multiLevelType w:val="hybridMultilevel"/>
    <w:tmpl w:val="F7C875FC"/>
    <w:lvl w:ilvl="0" w:tplc="DBA83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83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2B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8E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67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28D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EA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AF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8B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AE37F7C"/>
    <w:multiLevelType w:val="hybridMultilevel"/>
    <w:tmpl w:val="14A2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D57EE"/>
    <w:multiLevelType w:val="multilevel"/>
    <w:tmpl w:val="3A18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886070"/>
    <w:multiLevelType w:val="hybridMultilevel"/>
    <w:tmpl w:val="A628BDAC"/>
    <w:lvl w:ilvl="0" w:tplc="6E9CD0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0A9E"/>
    <w:multiLevelType w:val="hybridMultilevel"/>
    <w:tmpl w:val="624EB74A"/>
    <w:lvl w:ilvl="0" w:tplc="B57A9F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C03CD"/>
    <w:multiLevelType w:val="hybridMultilevel"/>
    <w:tmpl w:val="EECC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8289F"/>
    <w:multiLevelType w:val="multilevel"/>
    <w:tmpl w:val="29C6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7E7443"/>
    <w:multiLevelType w:val="hybridMultilevel"/>
    <w:tmpl w:val="0996FD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25085"/>
    <w:multiLevelType w:val="hybridMultilevel"/>
    <w:tmpl w:val="8D127F6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3863128">
    <w:abstractNumId w:val="8"/>
  </w:num>
  <w:num w:numId="2" w16cid:durableId="457769203">
    <w:abstractNumId w:val="32"/>
  </w:num>
  <w:num w:numId="3" w16cid:durableId="1178085350">
    <w:abstractNumId w:val="5"/>
  </w:num>
  <w:num w:numId="4" w16cid:durableId="1119224486">
    <w:abstractNumId w:val="21"/>
  </w:num>
  <w:num w:numId="5" w16cid:durableId="1366717785">
    <w:abstractNumId w:val="23"/>
  </w:num>
  <w:num w:numId="6" w16cid:durableId="381486618">
    <w:abstractNumId w:val="19"/>
  </w:num>
  <w:num w:numId="7" w16cid:durableId="678772731">
    <w:abstractNumId w:val="14"/>
  </w:num>
  <w:num w:numId="8" w16cid:durableId="2095515035">
    <w:abstractNumId w:val="18"/>
  </w:num>
  <w:num w:numId="9" w16cid:durableId="1197886174">
    <w:abstractNumId w:val="26"/>
  </w:num>
  <w:num w:numId="10" w16cid:durableId="1575776338">
    <w:abstractNumId w:val="28"/>
  </w:num>
  <w:num w:numId="11" w16cid:durableId="379864247">
    <w:abstractNumId w:val="17"/>
  </w:num>
  <w:num w:numId="12" w16cid:durableId="143163021">
    <w:abstractNumId w:val="10"/>
  </w:num>
  <w:num w:numId="13" w16cid:durableId="265844871">
    <w:abstractNumId w:val="11"/>
  </w:num>
  <w:num w:numId="14" w16cid:durableId="565459875">
    <w:abstractNumId w:val="9"/>
  </w:num>
  <w:num w:numId="15" w16cid:durableId="1539124988">
    <w:abstractNumId w:val="16"/>
  </w:num>
  <w:num w:numId="16" w16cid:durableId="2144761810">
    <w:abstractNumId w:val="29"/>
  </w:num>
  <w:num w:numId="17" w16cid:durableId="632440739">
    <w:abstractNumId w:val="33"/>
  </w:num>
  <w:num w:numId="18" w16cid:durableId="458839303">
    <w:abstractNumId w:val="24"/>
  </w:num>
  <w:num w:numId="19" w16cid:durableId="325785616">
    <w:abstractNumId w:val="4"/>
  </w:num>
  <w:num w:numId="20" w16cid:durableId="875656503">
    <w:abstractNumId w:val="13"/>
  </w:num>
  <w:num w:numId="21" w16cid:durableId="2117671383">
    <w:abstractNumId w:val="7"/>
  </w:num>
  <w:num w:numId="22" w16cid:durableId="1624996539">
    <w:abstractNumId w:val="22"/>
  </w:num>
  <w:num w:numId="23" w16cid:durableId="1388803439">
    <w:abstractNumId w:val="12"/>
  </w:num>
  <w:num w:numId="24" w16cid:durableId="140343518">
    <w:abstractNumId w:val="30"/>
  </w:num>
  <w:num w:numId="25" w16cid:durableId="872575021">
    <w:abstractNumId w:val="15"/>
  </w:num>
  <w:num w:numId="26" w16cid:durableId="312149577">
    <w:abstractNumId w:val="6"/>
  </w:num>
  <w:num w:numId="27" w16cid:durableId="1441535280">
    <w:abstractNumId w:val="1"/>
  </w:num>
  <w:num w:numId="28" w16cid:durableId="1041397869">
    <w:abstractNumId w:val="25"/>
  </w:num>
  <w:num w:numId="29" w16cid:durableId="841353306">
    <w:abstractNumId w:val="3"/>
  </w:num>
  <w:num w:numId="30" w16cid:durableId="562567159">
    <w:abstractNumId w:val="31"/>
  </w:num>
  <w:num w:numId="31" w16cid:durableId="832453512">
    <w:abstractNumId w:val="2"/>
  </w:num>
  <w:num w:numId="32" w16cid:durableId="980766215">
    <w:abstractNumId w:val="20"/>
  </w:num>
  <w:num w:numId="33" w16cid:durableId="718475093">
    <w:abstractNumId w:val="0"/>
  </w:num>
  <w:num w:numId="34" w16cid:durableId="188536674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8"/>
    <w:rsid w:val="00012518"/>
    <w:rsid w:val="00013AFE"/>
    <w:rsid w:val="00016C38"/>
    <w:rsid w:val="00020FB8"/>
    <w:rsid w:val="00032A9A"/>
    <w:rsid w:val="000615CB"/>
    <w:rsid w:val="000617C6"/>
    <w:rsid w:val="00065D52"/>
    <w:rsid w:val="00067319"/>
    <w:rsid w:val="00077B0D"/>
    <w:rsid w:val="000849EB"/>
    <w:rsid w:val="0008507E"/>
    <w:rsid w:val="000B4226"/>
    <w:rsid w:val="000C1111"/>
    <w:rsid w:val="000C6BCB"/>
    <w:rsid w:val="000D0044"/>
    <w:rsid w:val="000D6E85"/>
    <w:rsid w:val="000E0759"/>
    <w:rsid w:val="000E6932"/>
    <w:rsid w:val="000F52B0"/>
    <w:rsid w:val="0010476C"/>
    <w:rsid w:val="00143C02"/>
    <w:rsid w:val="00145FD7"/>
    <w:rsid w:val="001637E9"/>
    <w:rsid w:val="001A35F6"/>
    <w:rsid w:val="001A5989"/>
    <w:rsid w:val="001B1958"/>
    <w:rsid w:val="001C00C5"/>
    <w:rsid w:val="001C1459"/>
    <w:rsid w:val="001D2CF4"/>
    <w:rsid w:val="001F62DE"/>
    <w:rsid w:val="001F6C1E"/>
    <w:rsid w:val="00203DF1"/>
    <w:rsid w:val="0021003C"/>
    <w:rsid w:val="002401E4"/>
    <w:rsid w:val="0025183B"/>
    <w:rsid w:val="00257F50"/>
    <w:rsid w:val="002737FA"/>
    <w:rsid w:val="002A4589"/>
    <w:rsid w:val="002D55D7"/>
    <w:rsid w:val="002E54C4"/>
    <w:rsid w:val="002F0C0F"/>
    <w:rsid w:val="0030159F"/>
    <w:rsid w:val="00304151"/>
    <w:rsid w:val="003103B3"/>
    <w:rsid w:val="00313239"/>
    <w:rsid w:val="00313668"/>
    <w:rsid w:val="0032346A"/>
    <w:rsid w:val="00332D48"/>
    <w:rsid w:val="00352862"/>
    <w:rsid w:val="00360110"/>
    <w:rsid w:val="003607FC"/>
    <w:rsid w:val="00365FCB"/>
    <w:rsid w:val="00376832"/>
    <w:rsid w:val="003935EB"/>
    <w:rsid w:val="003C468C"/>
    <w:rsid w:val="003D31AA"/>
    <w:rsid w:val="003D33EE"/>
    <w:rsid w:val="00400320"/>
    <w:rsid w:val="004237F3"/>
    <w:rsid w:val="00440362"/>
    <w:rsid w:val="0044527F"/>
    <w:rsid w:val="00465171"/>
    <w:rsid w:val="00470E91"/>
    <w:rsid w:val="00475719"/>
    <w:rsid w:val="00477EE5"/>
    <w:rsid w:val="00493171"/>
    <w:rsid w:val="004A0928"/>
    <w:rsid w:val="004A70BF"/>
    <w:rsid w:val="004A741F"/>
    <w:rsid w:val="004A79FB"/>
    <w:rsid w:val="004B6FA9"/>
    <w:rsid w:val="004F47F0"/>
    <w:rsid w:val="004F5DA7"/>
    <w:rsid w:val="005014BB"/>
    <w:rsid w:val="00504313"/>
    <w:rsid w:val="005126EF"/>
    <w:rsid w:val="00515323"/>
    <w:rsid w:val="00516429"/>
    <w:rsid w:val="005165E3"/>
    <w:rsid w:val="00523AFD"/>
    <w:rsid w:val="005271DD"/>
    <w:rsid w:val="00535CBB"/>
    <w:rsid w:val="00537FB1"/>
    <w:rsid w:val="00553557"/>
    <w:rsid w:val="00565E48"/>
    <w:rsid w:val="005678C5"/>
    <w:rsid w:val="00576059"/>
    <w:rsid w:val="00576462"/>
    <w:rsid w:val="005847FD"/>
    <w:rsid w:val="00586A6F"/>
    <w:rsid w:val="005B5461"/>
    <w:rsid w:val="005B5A51"/>
    <w:rsid w:val="005C04DF"/>
    <w:rsid w:val="005C4014"/>
    <w:rsid w:val="005C6F25"/>
    <w:rsid w:val="005D60D3"/>
    <w:rsid w:val="005E0FB0"/>
    <w:rsid w:val="005E339B"/>
    <w:rsid w:val="005F4E38"/>
    <w:rsid w:val="00600D2A"/>
    <w:rsid w:val="00602B05"/>
    <w:rsid w:val="0060455B"/>
    <w:rsid w:val="00611B07"/>
    <w:rsid w:val="00651F04"/>
    <w:rsid w:val="00657F72"/>
    <w:rsid w:val="00661145"/>
    <w:rsid w:val="00661841"/>
    <w:rsid w:val="006621F7"/>
    <w:rsid w:val="0068680D"/>
    <w:rsid w:val="006B218F"/>
    <w:rsid w:val="006B283C"/>
    <w:rsid w:val="006B60F9"/>
    <w:rsid w:val="006C7C00"/>
    <w:rsid w:val="006E49E8"/>
    <w:rsid w:val="006E6EA8"/>
    <w:rsid w:val="006F1BB1"/>
    <w:rsid w:val="006F53C7"/>
    <w:rsid w:val="0070591E"/>
    <w:rsid w:val="007130FD"/>
    <w:rsid w:val="00713855"/>
    <w:rsid w:val="007212FF"/>
    <w:rsid w:val="00722B00"/>
    <w:rsid w:val="007329DF"/>
    <w:rsid w:val="00745283"/>
    <w:rsid w:val="00770ECD"/>
    <w:rsid w:val="00773F8D"/>
    <w:rsid w:val="00777CD5"/>
    <w:rsid w:val="00791155"/>
    <w:rsid w:val="00794B5E"/>
    <w:rsid w:val="007A54F2"/>
    <w:rsid w:val="007B12BF"/>
    <w:rsid w:val="007B304B"/>
    <w:rsid w:val="007B4092"/>
    <w:rsid w:val="007B4E63"/>
    <w:rsid w:val="007D6ED6"/>
    <w:rsid w:val="007F1CEA"/>
    <w:rsid w:val="008204A4"/>
    <w:rsid w:val="0083292C"/>
    <w:rsid w:val="008460B3"/>
    <w:rsid w:val="00853199"/>
    <w:rsid w:val="00857DE9"/>
    <w:rsid w:val="00862F8C"/>
    <w:rsid w:val="00885DF1"/>
    <w:rsid w:val="008911D3"/>
    <w:rsid w:val="0089273A"/>
    <w:rsid w:val="008D7AA4"/>
    <w:rsid w:val="008E71A5"/>
    <w:rsid w:val="008F0B5A"/>
    <w:rsid w:val="008F0F6E"/>
    <w:rsid w:val="008F1C1E"/>
    <w:rsid w:val="0091536A"/>
    <w:rsid w:val="00927987"/>
    <w:rsid w:val="0093627F"/>
    <w:rsid w:val="009467C3"/>
    <w:rsid w:val="00962503"/>
    <w:rsid w:val="00972838"/>
    <w:rsid w:val="00973A56"/>
    <w:rsid w:val="009740C5"/>
    <w:rsid w:val="009842AE"/>
    <w:rsid w:val="00991A32"/>
    <w:rsid w:val="009D27C5"/>
    <w:rsid w:val="009D67B4"/>
    <w:rsid w:val="009E5656"/>
    <w:rsid w:val="009F1CBA"/>
    <w:rsid w:val="009F72C4"/>
    <w:rsid w:val="00A05D12"/>
    <w:rsid w:val="00A1029D"/>
    <w:rsid w:val="00A20FE8"/>
    <w:rsid w:val="00A349F6"/>
    <w:rsid w:val="00A6018C"/>
    <w:rsid w:val="00A72F53"/>
    <w:rsid w:val="00A778DB"/>
    <w:rsid w:val="00A84268"/>
    <w:rsid w:val="00A84A86"/>
    <w:rsid w:val="00A858C6"/>
    <w:rsid w:val="00A877F9"/>
    <w:rsid w:val="00A975BB"/>
    <w:rsid w:val="00AB6E84"/>
    <w:rsid w:val="00AC6561"/>
    <w:rsid w:val="00AD0C8E"/>
    <w:rsid w:val="00AD1A13"/>
    <w:rsid w:val="00AD1A2F"/>
    <w:rsid w:val="00AD3759"/>
    <w:rsid w:val="00AD6777"/>
    <w:rsid w:val="00AE5673"/>
    <w:rsid w:val="00AF0A98"/>
    <w:rsid w:val="00B07026"/>
    <w:rsid w:val="00B250E8"/>
    <w:rsid w:val="00B33AE5"/>
    <w:rsid w:val="00B35443"/>
    <w:rsid w:val="00B35AD9"/>
    <w:rsid w:val="00BA39DD"/>
    <w:rsid w:val="00BB13F5"/>
    <w:rsid w:val="00BC5FE8"/>
    <w:rsid w:val="00BD0CF7"/>
    <w:rsid w:val="00BD6EAB"/>
    <w:rsid w:val="00BF5F7D"/>
    <w:rsid w:val="00C07DEB"/>
    <w:rsid w:val="00C240E7"/>
    <w:rsid w:val="00C25798"/>
    <w:rsid w:val="00C27329"/>
    <w:rsid w:val="00C36DC1"/>
    <w:rsid w:val="00C651FA"/>
    <w:rsid w:val="00C727EE"/>
    <w:rsid w:val="00C76329"/>
    <w:rsid w:val="00C82E45"/>
    <w:rsid w:val="00CA1F40"/>
    <w:rsid w:val="00CA2577"/>
    <w:rsid w:val="00CA29E2"/>
    <w:rsid w:val="00CA46BB"/>
    <w:rsid w:val="00CA4784"/>
    <w:rsid w:val="00CB3DFC"/>
    <w:rsid w:val="00CC64FD"/>
    <w:rsid w:val="00CC7BB1"/>
    <w:rsid w:val="00CD75BD"/>
    <w:rsid w:val="00CD795D"/>
    <w:rsid w:val="00CE7615"/>
    <w:rsid w:val="00CF0115"/>
    <w:rsid w:val="00CF35DC"/>
    <w:rsid w:val="00D02462"/>
    <w:rsid w:val="00D1200A"/>
    <w:rsid w:val="00D3224D"/>
    <w:rsid w:val="00D376F4"/>
    <w:rsid w:val="00D4619B"/>
    <w:rsid w:val="00D62FBC"/>
    <w:rsid w:val="00D674C0"/>
    <w:rsid w:val="00D7088C"/>
    <w:rsid w:val="00D730FD"/>
    <w:rsid w:val="00D85430"/>
    <w:rsid w:val="00DB268E"/>
    <w:rsid w:val="00DC3ACE"/>
    <w:rsid w:val="00DD28AE"/>
    <w:rsid w:val="00DD5F80"/>
    <w:rsid w:val="00DD7E22"/>
    <w:rsid w:val="00DE34E5"/>
    <w:rsid w:val="00DE48F6"/>
    <w:rsid w:val="00E01203"/>
    <w:rsid w:val="00E02A46"/>
    <w:rsid w:val="00E049C8"/>
    <w:rsid w:val="00E17FD9"/>
    <w:rsid w:val="00E2299B"/>
    <w:rsid w:val="00E34F1F"/>
    <w:rsid w:val="00E523F6"/>
    <w:rsid w:val="00E62348"/>
    <w:rsid w:val="00E7360B"/>
    <w:rsid w:val="00E7374E"/>
    <w:rsid w:val="00E80299"/>
    <w:rsid w:val="00E82940"/>
    <w:rsid w:val="00E878EC"/>
    <w:rsid w:val="00E87CF2"/>
    <w:rsid w:val="00E92D50"/>
    <w:rsid w:val="00E939D6"/>
    <w:rsid w:val="00EA1885"/>
    <w:rsid w:val="00EA623B"/>
    <w:rsid w:val="00EB0AD3"/>
    <w:rsid w:val="00EC1544"/>
    <w:rsid w:val="00EC5D79"/>
    <w:rsid w:val="00EC6B6F"/>
    <w:rsid w:val="00EC78B9"/>
    <w:rsid w:val="00EC7E39"/>
    <w:rsid w:val="00F072B2"/>
    <w:rsid w:val="00F10BD6"/>
    <w:rsid w:val="00F229FF"/>
    <w:rsid w:val="00F241FD"/>
    <w:rsid w:val="00F308F2"/>
    <w:rsid w:val="00F53B34"/>
    <w:rsid w:val="00F6095F"/>
    <w:rsid w:val="00F652B4"/>
    <w:rsid w:val="00F70922"/>
    <w:rsid w:val="00F733B9"/>
    <w:rsid w:val="00F749CA"/>
    <w:rsid w:val="00F7772B"/>
    <w:rsid w:val="00F86F89"/>
    <w:rsid w:val="00FC10F8"/>
    <w:rsid w:val="00FC2C92"/>
    <w:rsid w:val="00FD01C4"/>
    <w:rsid w:val="00FD377C"/>
    <w:rsid w:val="00FD5160"/>
    <w:rsid w:val="00FD7E29"/>
    <w:rsid w:val="00FF3576"/>
    <w:rsid w:val="00FF66D0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1C0E"/>
  <w15:chartTrackingRefBased/>
  <w15:docId w15:val="{3BEF67E6-0C14-4746-AC55-74303D88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858C6"/>
    <w:pPr>
      <w:keepNext/>
      <w:spacing w:before="240" w:after="60" w:line="240" w:lineRule="auto"/>
      <w:outlineLvl w:val="0"/>
    </w:pPr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52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7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026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CB3DF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601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01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01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01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011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B54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DC1"/>
  </w:style>
  <w:style w:type="paragraph" w:styleId="Pieddepage">
    <w:name w:val="footer"/>
    <w:basedOn w:val="Normal"/>
    <w:link w:val="PieddepageCar"/>
    <w:unhideWhenUsed/>
    <w:rsid w:val="00C3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36DC1"/>
  </w:style>
  <w:style w:type="paragraph" w:styleId="NormalWeb">
    <w:name w:val="Normal (Web)"/>
    <w:basedOn w:val="Normal"/>
    <w:unhideWhenUsed/>
    <w:rsid w:val="008D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rsid w:val="00145FD7"/>
    <w:pPr>
      <w:widowControl w:val="0"/>
      <w:tabs>
        <w:tab w:val="left" w:pos="4320"/>
        <w:tab w:val="left" w:pos="4425"/>
      </w:tabs>
      <w:suppressAutoHyphens/>
      <w:autoSpaceDE w:val="0"/>
      <w:spacing w:after="0" w:line="240" w:lineRule="auto"/>
      <w:ind w:right="-180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itre1Car">
    <w:name w:val="Titre 1 Car"/>
    <w:basedOn w:val="Policepardfaut"/>
    <w:link w:val="Titre1"/>
    <w:rsid w:val="00A858C6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52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F52B0"/>
    <w:rPr>
      <w:b/>
      <w:bCs/>
    </w:rPr>
  </w:style>
  <w:style w:type="paragraph" w:customStyle="1" w:styleId="t-12">
    <w:name w:val="t-12"/>
    <w:basedOn w:val="Normal"/>
    <w:rsid w:val="000F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5678C5"/>
    <w:rPr>
      <w:color w:val="0000FF"/>
      <w:u w:val="single"/>
    </w:rPr>
  </w:style>
  <w:style w:type="paragraph" w:customStyle="1" w:styleId="xmsonormal">
    <w:name w:val="x_msonormal"/>
    <w:basedOn w:val="Normal"/>
    <w:rsid w:val="00465171"/>
    <w:pPr>
      <w:spacing w:after="0" w:line="240" w:lineRule="auto"/>
    </w:pPr>
    <w:rPr>
      <w:rFonts w:ascii="Calibri" w:eastAsia="Calibri" w:hAnsi="Calibri" w:cs="Calibri"/>
    </w:rPr>
  </w:style>
  <w:style w:type="paragraph" w:styleId="Titre">
    <w:name w:val="Title"/>
    <w:basedOn w:val="Normal"/>
    <w:link w:val="TitreCar"/>
    <w:qFormat/>
    <w:rsid w:val="00EA623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reCar">
    <w:name w:val="Titre Car"/>
    <w:basedOn w:val="Policepardfaut"/>
    <w:link w:val="Titre"/>
    <w:rsid w:val="00EA623B"/>
    <w:rPr>
      <w:rFonts w:ascii="Times New Roman" w:eastAsia="Times New Roman" w:hAnsi="Times New Roman" w:cs="Times New Roman"/>
      <w:sz w:val="32"/>
      <w:szCs w:val="24"/>
    </w:rPr>
  </w:style>
  <w:style w:type="paragraph" w:styleId="Corpsdetexte2">
    <w:name w:val="Body Text 2"/>
    <w:basedOn w:val="Normal"/>
    <w:link w:val="Corpsdetexte2Car"/>
    <w:rsid w:val="00D4619B"/>
    <w:pPr>
      <w:spacing w:after="0" w:line="240" w:lineRule="auto"/>
    </w:pPr>
    <w:rPr>
      <w:rFonts w:ascii="Arial" w:eastAsia="Times New Roman" w:hAnsi="Arial" w:cs="Times New Roman"/>
      <w:spacing w:val="-5"/>
      <w:sz w:val="24"/>
      <w:szCs w:val="20"/>
    </w:rPr>
  </w:style>
  <w:style w:type="character" w:customStyle="1" w:styleId="Corpsdetexte2Car">
    <w:name w:val="Corps de texte 2 Car"/>
    <w:basedOn w:val="Policepardfaut"/>
    <w:link w:val="Corpsdetexte2"/>
    <w:rsid w:val="00D4619B"/>
    <w:rPr>
      <w:rFonts w:ascii="Arial" w:eastAsia="Times New Roman" w:hAnsi="Arial" w:cs="Times New Roman"/>
      <w:spacing w:val="-5"/>
      <w:sz w:val="24"/>
      <w:szCs w:val="20"/>
    </w:rPr>
  </w:style>
  <w:style w:type="paragraph" w:customStyle="1" w:styleId="Default">
    <w:name w:val="Default"/>
    <w:rsid w:val="00D46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639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5D182C05C004F919E07DDFF96F839" ma:contentTypeVersion="3" ma:contentTypeDescription="Create a new document." ma:contentTypeScope="" ma:versionID="dbd68778ce672f1416ebe2c1e562dc68">
  <xsd:schema xmlns:xsd="http://www.w3.org/2001/XMLSchema" xmlns:xs="http://www.w3.org/2001/XMLSchema" xmlns:p="http://schemas.microsoft.com/office/2006/metadata/properties" xmlns:ns2="dc53ad1d-071a-4b81-89aa-5ed36fc8d0b2" targetNamespace="http://schemas.microsoft.com/office/2006/metadata/properties" ma:root="true" ma:fieldsID="8e1429ea63541278cc6720d7fcb1f775" ns2:_="">
    <xsd:import namespace="dc53ad1d-071a-4b81-89aa-5ed36fc8d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ad1d-071a-4b81-89aa-5ed36fc8d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6DADA6-4F33-4C24-BAA9-FE6E48B59FA8}"/>
</file>

<file path=customXml/itemProps2.xml><?xml version="1.0" encoding="utf-8"?>
<ds:datastoreItem xmlns:ds="http://schemas.openxmlformats.org/officeDocument/2006/customXml" ds:itemID="{A3D8B42A-A55B-413D-ABBA-F9F1F392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71D9D-EAA8-4655-99DD-78DDF69350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5999B-7EAC-41B0-83EB-23B2F18A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Watkins</dc:creator>
  <cp:keywords/>
  <dc:description/>
  <cp:lastModifiedBy>Valentin Antunes</cp:lastModifiedBy>
  <cp:revision>4</cp:revision>
  <dcterms:created xsi:type="dcterms:W3CDTF">2022-06-28T07:49:00Z</dcterms:created>
  <dcterms:modified xsi:type="dcterms:W3CDTF">2026-03-12T09:29:00Z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0x0101005ED5D182C05C004F919E07DDFF96F839</vt:lpwstr>
  </property>
  <property fmtid="{D5CDD505-2E9C-101B-9397-08002B2CF9AE}" pid="3" name="MSIP_Label_ed96aa77-7762-4c34-b9f0-7d6a55545bbc_Enabled">
    <vt:lpwstr>true</vt:lpwstr>
  </property>
  <property fmtid="{D5CDD505-2E9C-101B-9397-08002B2CF9AE}" pid="4" name="MSIP_Label_ed96aa77-7762-4c34-b9f0-7d6a55545bbc_SetDate">
    <vt:lpwstr>2026-03-12T09:29:05Z</vt:lpwstr>
  </property>
  <property fmtid="{D5CDD505-2E9C-101B-9397-08002B2CF9AE}" pid="5" name="MSIP_Label_ed96aa77-7762-4c34-b9f0-7d6a55545bbc_Method">
    <vt:lpwstr>Privileged</vt:lpwstr>
  </property>
  <property fmtid="{D5CDD505-2E9C-101B-9397-08002B2CF9AE}" pid="6" name="MSIP_Label_ed96aa77-7762-4c34-b9f0-7d6a55545bbc_Name">
    <vt:lpwstr>Proprietary</vt:lpwstr>
  </property>
  <property fmtid="{D5CDD505-2E9C-101B-9397-08002B2CF9AE}" pid="7" name="MSIP_Label_ed96aa77-7762-4c34-b9f0-7d6a55545bbc_SiteId">
    <vt:lpwstr>b7dcea4e-d150-4ba1-8b2a-c8b27a75525c</vt:lpwstr>
  </property>
  <property fmtid="{D5CDD505-2E9C-101B-9397-08002B2CF9AE}" pid="8" name="MSIP_Label_ed96aa77-7762-4c34-b9f0-7d6a55545bbc_ActionId">
    <vt:lpwstr>6d3cf0f1-dd33-42ef-86cf-a241c41e9554</vt:lpwstr>
  </property>
  <property fmtid="{D5CDD505-2E9C-101B-9397-08002B2CF9AE}" pid="9" name="MSIP_Label_ed96aa77-7762-4c34-b9f0-7d6a55545bbc_ContentBits">
    <vt:lpwstr>0</vt:lpwstr>
  </property>
  <property fmtid="{D5CDD505-2E9C-101B-9397-08002B2CF9AE}" pid="10" name="MSIP_Label_ed96aa77-7762-4c34-b9f0-7d6a55545bbc_Tag">
    <vt:lpwstr>10, 0, 1, 1</vt:lpwstr>
  </property>
</Properties>
</file>